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0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0EF" w:rsidRPr="00E360EF" w:rsidRDefault="00E360EF" w:rsidP="00E360EF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0EF" w:rsidRPr="005F6DC4" w:rsidRDefault="00E360EF" w:rsidP="00E360E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E360EF" w:rsidRPr="005F6DC4" w:rsidRDefault="00E360EF" w:rsidP="00E360E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0EF" w:rsidRPr="005F6DC4" w:rsidRDefault="00E360EF" w:rsidP="00E360E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E360EF" w:rsidRPr="005F6DC4" w:rsidRDefault="00E360EF" w:rsidP="00E360E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60EF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E360EF" w:rsidRPr="00E360EF" w:rsidRDefault="00E360EF" w:rsidP="00E360EF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E360EF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E360EF" w:rsidRPr="00E360EF" w:rsidRDefault="00E360EF" w:rsidP="00E360EF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0EF" w:rsidRPr="005F6DC4" w:rsidRDefault="00E360EF" w:rsidP="00E360E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E360EF" w:rsidRPr="005F6DC4" w:rsidRDefault="00E360EF" w:rsidP="00E360E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60EF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E360EF" w:rsidRPr="00E360EF" w:rsidRDefault="00E360EF" w:rsidP="00E360EF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E360EF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E360EF" w:rsidRPr="00E360EF" w:rsidRDefault="00E360EF" w:rsidP="00E360EF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E360EF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360EF">
        <w:rPr>
          <w:rFonts w:ascii="Times New Roman" w:eastAsia="Times New Roman" w:hAnsi="Times New Roman" w:cs="Times New Roman"/>
        </w:rPr>
        <w:tab/>
      </w:r>
      <w:r w:rsidRPr="00E360EF">
        <w:rPr>
          <w:rFonts w:ascii="Times New Roman" w:eastAsia="Times New Roman" w:hAnsi="Times New Roman" w:cs="Times New Roman"/>
        </w:rPr>
        <w:tab/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0EF" w:rsidRPr="00E360EF" w:rsidRDefault="00E360EF" w:rsidP="00E36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>Meeting Minutes – January 19, 2016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 xml:space="preserve">              Member R.J. Nichols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 xml:space="preserve">              Principal Assessor Joyce Sardagnola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360EF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January 12, 2016 meeting.  </w:t>
      </w:r>
      <w:proofErr w:type="gramStart"/>
      <w:r w:rsidRPr="00E360EF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0EF" w:rsidRPr="00E360EF" w:rsidRDefault="00E360EF" w:rsidP="00E360EF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360EF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ab/>
        <w:t>The Board discussed Partridge Hill Estates with regard to the conservation land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0EF" w:rsidRPr="00E360EF" w:rsidRDefault="00E360EF" w:rsidP="00E360EF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360EF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 xml:space="preserve">The Board discussed a few Real Estate Abatements:  </w:t>
      </w:r>
    </w:p>
    <w:p w:rsidR="00E360EF" w:rsidRPr="00E360EF" w:rsidRDefault="00E360EF" w:rsidP="00E360E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>The Board Approved three (3) of the Abatements</w:t>
      </w:r>
    </w:p>
    <w:p w:rsidR="00E360EF" w:rsidRPr="00E360EF" w:rsidRDefault="00E360EF" w:rsidP="00E360E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>The Board needs for further discuss two to three (2-3) other Abatements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January 12, 2016 at or about 8:30 p.m. </w:t>
      </w:r>
      <w:r w:rsidRPr="00E360E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E360EF" w:rsidRPr="00E360EF" w:rsidRDefault="00E360EF" w:rsidP="00E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0EF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C274A9" w:rsidRDefault="00C274A9"/>
    <w:sectPr w:rsidR="00C274A9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E360EF">
    <w:pPr>
      <w:pStyle w:val="Header"/>
    </w:pPr>
  </w:p>
  <w:p w:rsidR="009976E9" w:rsidRDefault="00E36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B6D47CB2"/>
    <w:lvl w:ilvl="0" w:tplc="6E5AE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EF"/>
    <w:rsid w:val="00C274A9"/>
    <w:rsid w:val="00E3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E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360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E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360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2016-02-24T15:17:00Z</dcterms:created>
  <dcterms:modified xsi:type="dcterms:W3CDTF">2016-02-24T15:18:00Z</dcterms:modified>
</cp:coreProperties>
</file>